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D42A3" w14:textId="388A0569" w:rsidR="00D175E2" w:rsidRDefault="00744D53" w:rsidP="009831AD">
      <w:pPr>
        <w:jc w:val="both"/>
      </w:pPr>
      <w:r w:rsidRPr="002B0AC2">
        <w:rPr>
          <w:b/>
        </w:rPr>
        <w:t>Názov projektu:</w:t>
      </w:r>
      <w:r w:rsidRPr="00744D53">
        <w:t xml:space="preserve"> </w:t>
      </w:r>
      <w:r w:rsidR="00CE2070">
        <w:t xml:space="preserve">Zhodnocovanie biologicky rozložiteľného odpadu s cieľom náhrady rašeliny drevným vláknom pri výrobe substrátov v spoločnosti AGRO CS Slovakia, </w:t>
      </w:r>
      <w:proofErr w:type="spellStart"/>
      <w:r w:rsidR="00CE2070">
        <w:t>a.s</w:t>
      </w:r>
      <w:proofErr w:type="spellEnd"/>
      <w:r w:rsidR="00CE2070">
        <w:t>.</w:t>
      </w:r>
    </w:p>
    <w:p w14:paraId="6EC24FBD" w14:textId="5F23409B" w:rsidR="00D175E2" w:rsidRDefault="00744D53" w:rsidP="004E24B2">
      <w:r w:rsidRPr="002B0AC2">
        <w:rPr>
          <w:b/>
        </w:rPr>
        <w:t>Kód projektu v ITMS2014+</w:t>
      </w:r>
      <w:r>
        <w:t xml:space="preserve">: </w:t>
      </w:r>
      <w:r w:rsidR="00CD6EB9" w:rsidRPr="00CD6EB9">
        <w:t>3100</w:t>
      </w:r>
      <w:r w:rsidR="00CE2070">
        <w:t>11CPY1</w:t>
      </w:r>
    </w:p>
    <w:p w14:paraId="5AD1C458" w14:textId="5A2E7F4E" w:rsidR="00FD58F8" w:rsidRDefault="00744D53" w:rsidP="00C9155F">
      <w:pPr>
        <w:jc w:val="both"/>
        <w:rPr>
          <w:bCs/>
        </w:rPr>
      </w:pPr>
      <w:r w:rsidRPr="002B0AC2">
        <w:rPr>
          <w:b/>
        </w:rPr>
        <w:t>Cieľ projektu:</w:t>
      </w:r>
      <w:r w:rsidR="00224429" w:rsidRPr="00224429">
        <w:t xml:space="preserve"> </w:t>
      </w:r>
      <w:r w:rsidR="00CE2070" w:rsidRPr="00CE2070">
        <w:t>Cieľom projektu je zvýšením miery zhodnocovania a recyklácie BRO prispieť k zachovaniu a ochrane ŽP a podpore efektívneho využívania zdrojov s pozitívnym dopadom na rozvoj spoločnosti žiadateľa a zlepšenie kvality ŽP regiónu Novohradu.</w:t>
      </w:r>
    </w:p>
    <w:p w14:paraId="482059E3" w14:textId="77777777" w:rsidR="00C9155F" w:rsidRDefault="00C9155F" w:rsidP="00C9155F">
      <w:pPr>
        <w:jc w:val="both"/>
      </w:pPr>
    </w:p>
    <w:p w14:paraId="73BC0995" w14:textId="77777777" w:rsidR="00D12DA3" w:rsidRDefault="00744D53" w:rsidP="00744D53">
      <w:pPr>
        <w:jc w:val="center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3B4D5" wp14:editId="6C964A40">
                <wp:simplePos x="0" y="0"/>
                <wp:positionH relativeFrom="column">
                  <wp:posOffset>700405</wp:posOffset>
                </wp:positionH>
                <wp:positionV relativeFrom="paragraph">
                  <wp:posOffset>1249680</wp:posOffset>
                </wp:positionV>
                <wp:extent cx="2581275" cy="262393"/>
                <wp:effectExtent l="0" t="0" r="9525" b="4445"/>
                <wp:wrapNone/>
                <wp:docPr id="2" name="Blok tex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262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3CF0C" w14:textId="77777777" w:rsidR="00744D53" w:rsidRPr="00EA17F4" w:rsidRDefault="00EA17F4">
                            <w:pPr>
                              <w:rPr>
                                <w:b/>
                              </w:rPr>
                            </w:pPr>
                            <w:r w:rsidRPr="00EA17F4">
                              <w:rPr>
                                <w:b/>
                              </w:rPr>
                              <w:t>Európsky fond regionálneho rozvoja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7A93B4D5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55.15pt;margin-top:98.4pt;width:203.2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" fillcolor="white [3201]" stroked="f" strokeweight=".5pt">
                <v:textbox>
                  <w:txbxContent>
                    <w:p w14:paraId="1D53CF0C" w14:textId="77777777" w:rsidR="00744D53" w:rsidRPr="00EA17F4" w:rsidRDefault="00EA17F4">
                      <w:pPr>
                        <w:rPr>
                          <w:b/>
                        </w:rPr>
                      </w:pPr>
                      <w:r w:rsidRPr="00EA17F4">
                        <w:rPr>
                          <w:b/>
                        </w:rPr>
                        <w:t>Európsky fond regionálneho rozvoja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k-SK"/>
        </w:rPr>
        <w:drawing>
          <wp:inline distT="0" distB="0" distL="0" distR="0" wp14:anchorId="3C9FE887" wp14:editId="2EC9C976">
            <wp:extent cx="3873701" cy="1428750"/>
            <wp:effectExtent l="0" t="0" r="0" b="0"/>
            <wp:docPr id="1" name="Obrázok 1" descr="\\192.168.1.200\snap_vsetci\KLIENTI\mesto Nemšová (RVSVV)\02 Implementácia\06 Publicita projektu\Logá\EU+OPKZ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200\snap_vsetci\KLIENTI\mesto Nemšová (RVSVV)\02 Implementácia\06 Publicita projektu\Logá\EU+OPKZ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707" cy="1438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8985C" w14:textId="77777777" w:rsidR="00EA17F4" w:rsidRDefault="00EA17F4" w:rsidP="00EA17F4">
      <w:pPr>
        <w:spacing w:after="0"/>
        <w:jc w:val="both"/>
        <w:rPr>
          <w:b/>
        </w:rPr>
      </w:pPr>
    </w:p>
    <w:p w14:paraId="591175CF" w14:textId="77777777" w:rsidR="00C9155F" w:rsidRDefault="00C9155F" w:rsidP="00EA17F4">
      <w:pPr>
        <w:spacing w:after="0"/>
        <w:jc w:val="both"/>
        <w:rPr>
          <w:b/>
        </w:rPr>
      </w:pPr>
    </w:p>
    <w:p w14:paraId="397FE3BC" w14:textId="29F2C505" w:rsidR="00FD58F8" w:rsidRDefault="00744D53" w:rsidP="00FD58F8">
      <w:pPr>
        <w:spacing w:after="0"/>
        <w:jc w:val="both"/>
        <w:rPr>
          <w:rFonts w:cs="Miriam"/>
        </w:rPr>
      </w:pPr>
      <w:r w:rsidRPr="002B0AC2">
        <w:rPr>
          <w:b/>
        </w:rPr>
        <w:t xml:space="preserve">Stručný popis </w:t>
      </w:r>
      <w:r w:rsidR="002B0AC2" w:rsidRPr="002B0AC2">
        <w:rPr>
          <w:b/>
        </w:rPr>
        <w:t xml:space="preserve">predmetu </w:t>
      </w:r>
      <w:r w:rsidRPr="002B0AC2">
        <w:rPr>
          <w:b/>
        </w:rPr>
        <w:t>projektu:</w:t>
      </w:r>
      <w:r w:rsidR="00D175E2">
        <w:rPr>
          <w:b/>
        </w:rPr>
        <w:t xml:space="preserve"> </w:t>
      </w:r>
      <w:r>
        <w:t xml:space="preserve"> </w:t>
      </w:r>
    </w:p>
    <w:p w14:paraId="617D15C0" w14:textId="77777777" w:rsidR="0073249E" w:rsidRDefault="0073249E" w:rsidP="00C9155F">
      <w:pPr>
        <w:spacing w:after="0"/>
        <w:jc w:val="both"/>
        <w:rPr>
          <w:rFonts w:cs="Miriam"/>
        </w:rPr>
      </w:pPr>
    </w:p>
    <w:p w14:paraId="27A45828" w14:textId="3D86CCED" w:rsidR="00BF5EB4" w:rsidRDefault="00FD58F8" w:rsidP="00C9155F">
      <w:pPr>
        <w:spacing w:after="0"/>
        <w:jc w:val="both"/>
        <w:rPr>
          <w:rFonts w:cs="Miriam"/>
        </w:rPr>
      </w:pPr>
      <w:r w:rsidRPr="00FD58F8">
        <w:rPr>
          <w:rFonts w:cs="Miriam"/>
        </w:rPr>
        <w:t xml:space="preserve">Predmetom projektu </w:t>
      </w:r>
      <w:r w:rsidR="00224429" w:rsidRPr="00224429">
        <w:rPr>
          <w:rFonts w:cs="Miriam"/>
        </w:rPr>
        <w:t xml:space="preserve">je </w:t>
      </w:r>
      <w:r w:rsidR="00CE2070">
        <w:rPr>
          <w:rFonts w:cs="Miriam"/>
        </w:rPr>
        <w:t xml:space="preserve">obstaranie </w:t>
      </w:r>
      <w:r w:rsidR="00BF5EB4">
        <w:rPr>
          <w:rFonts w:cs="Miriam"/>
        </w:rPr>
        <w:t xml:space="preserve">kolesového nakladača, technológie na výrobu drevného vlákna, rýchlobežného kladivového drviča a stavba kioskovej trafostanice a pripojenie technológie na výrobu drevného vlákna za účelom </w:t>
      </w:r>
      <w:proofErr w:type="spellStart"/>
      <w:r w:rsidR="00BF5EB4">
        <w:rPr>
          <w:rFonts w:cs="Miriam"/>
        </w:rPr>
        <w:t>diverzifikovať</w:t>
      </w:r>
      <w:proofErr w:type="spellEnd"/>
      <w:r w:rsidR="00BF5EB4">
        <w:rPr>
          <w:rFonts w:cs="Miriam"/>
        </w:rPr>
        <w:t xml:space="preserve"> svoju produkčnú činnosť, keďže výroba bude zameraná na produkciu drevného vlákna ako náhrady rašeliny používanej v hnojivách. </w:t>
      </w:r>
    </w:p>
    <w:p w14:paraId="799EBEC2" w14:textId="77777777" w:rsidR="00FD58F8" w:rsidRDefault="00FD58F8" w:rsidP="00FD58F8">
      <w:pPr>
        <w:spacing w:after="0"/>
        <w:jc w:val="both"/>
        <w:rPr>
          <w:rFonts w:cs="Miriam"/>
        </w:rPr>
      </w:pPr>
    </w:p>
    <w:p w14:paraId="08C89FC7" w14:textId="7A50677A" w:rsidR="00FD58F8" w:rsidRDefault="00FD58F8" w:rsidP="00FD58F8">
      <w:pPr>
        <w:spacing w:after="0"/>
        <w:jc w:val="both"/>
        <w:rPr>
          <w:rFonts w:cs="Miriam"/>
        </w:rPr>
      </w:pPr>
      <w:r w:rsidRPr="00FD58F8">
        <w:rPr>
          <w:rFonts w:cs="Miriam"/>
        </w:rPr>
        <w:t>Realizáciou projektu budú dosiahnuté nasledovné hodnoty merateľných ukazovateľov:</w:t>
      </w:r>
    </w:p>
    <w:p w14:paraId="08F511EA" w14:textId="77777777" w:rsidR="00224429" w:rsidRPr="00FD58F8" w:rsidRDefault="00224429" w:rsidP="00FD58F8">
      <w:pPr>
        <w:spacing w:after="0"/>
        <w:jc w:val="both"/>
        <w:rPr>
          <w:rFonts w:cs="Miriam"/>
        </w:rPr>
      </w:pPr>
    </w:p>
    <w:p w14:paraId="512EC227" w14:textId="01DB99C4" w:rsidR="00564074" w:rsidRDefault="00C9155F" w:rsidP="00CE2070">
      <w:pPr>
        <w:pStyle w:val="Odsekzoznamu"/>
        <w:numPr>
          <w:ilvl w:val="0"/>
          <w:numId w:val="4"/>
        </w:numPr>
        <w:spacing w:after="0"/>
        <w:jc w:val="both"/>
        <w:rPr>
          <w:rFonts w:cs="Miriam"/>
        </w:rPr>
      </w:pPr>
      <w:r>
        <w:rPr>
          <w:rFonts w:cs="Miriam"/>
        </w:rPr>
        <w:t>P00</w:t>
      </w:r>
      <w:r w:rsidR="00CE2070">
        <w:rPr>
          <w:rFonts w:cs="Miriam"/>
        </w:rPr>
        <w:t>83 – Množstvo recyklovaných nie nebezpečných odpadov – 10 000 t/rok</w:t>
      </w:r>
    </w:p>
    <w:p w14:paraId="719E90DC" w14:textId="6ADED965" w:rsidR="00CE2070" w:rsidRDefault="00CE2070" w:rsidP="00CE2070">
      <w:pPr>
        <w:pStyle w:val="Odsekzoznamu"/>
        <w:numPr>
          <w:ilvl w:val="0"/>
          <w:numId w:val="4"/>
        </w:numPr>
        <w:spacing w:after="0"/>
        <w:jc w:val="both"/>
        <w:rPr>
          <w:rFonts w:cs="Miriam"/>
        </w:rPr>
      </w:pPr>
      <w:r>
        <w:rPr>
          <w:rFonts w:cs="Miriam"/>
        </w:rPr>
        <w:t>P0703 – Zvýšená kapacita pre zhodnocovanie odpadov – 10 000 t/rok</w:t>
      </w:r>
    </w:p>
    <w:p w14:paraId="7608B04D" w14:textId="5522309E" w:rsidR="00CE2070" w:rsidRDefault="00CE2070" w:rsidP="00CE2070">
      <w:pPr>
        <w:pStyle w:val="Odsekzoznamu"/>
        <w:numPr>
          <w:ilvl w:val="0"/>
          <w:numId w:val="4"/>
        </w:numPr>
        <w:spacing w:after="0"/>
        <w:jc w:val="both"/>
        <w:rPr>
          <w:rFonts w:cs="Miriam"/>
        </w:rPr>
      </w:pPr>
      <w:r>
        <w:rPr>
          <w:rFonts w:cs="Miriam"/>
        </w:rPr>
        <w:t>P0704 – Zvýšená kapacita recyklácie odpadu – 10 000 t/rok</w:t>
      </w:r>
    </w:p>
    <w:p w14:paraId="3AF5E48D" w14:textId="77777777" w:rsidR="00C9155F" w:rsidRPr="00224429" w:rsidRDefault="00C9155F" w:rsidP="00564074">
      <w:pPr>
        <w:pStyle w:val="Odsekzoznamu"/>
        <w:spacing w:after="0"/>
        <w:jc w:val="both"/>
        <w:rPr>
          <w:rFonts w:cs="Miriam"/>
        </w:rPr>
      </w:pPr>
    </w:p>
    <w:p w14:paraId="0E4A76A6" w14:textId="2C398EF3" w:rsidR="00FD58F8" w:rsidRDefault="00FD58F8" w:rsidP="00FD58F8">
      <w:pPr>
        <w:jc w:val="center"/>
      </w:pPr>
      <w:proofErr w:type="spellStart"/>
      <w:r>
        <w:rPr>
          <w:b/>
        </w:rPr>
        <w:t>Zazmluvnená</w:t>
      </w:r>
      <w:proofErr w:type="spellEnd"/>
      <w:r w:rsidR="002B0AC2" w:rsidRPr="002B0AC2">
        <w:rPr>
          <w:b/>
        </w:rPr>
        <w:t xml:space="preserve"> v</w:t>
      </w:r>
      <w:r w:rsidR="00744D53" w:rsidRPr="002B0AC2">
        <w:rPr>
          <w:b/>
        </w:rPr>
        <w:t>ýška NFP:</w:t>
      </w:r>
      <w:r w:rsidR="00564074">
        <w:t xml:space="preserve"> </w:t>
      </w:r>
      <w:r w:rsidR="00CE2070">
        <w:t>916 697,42</w:t>
      </w:r>
      <w:r w:rsidR="000C6DCB" w:rsidRPr="000C6DCB">
        <w:rPr>
          <w:rFonts w:ascii="Calibri" w:eastAsia="Calibri" w:hAnsi="Calibri" w:cs="Calibri"/>
        </w:rPr>
        <w:t xml:space="preserve"> </w:t>
      </w:r>
      <w:r w:rsidR="002B0AC2">
        <w:t>EUR</w:t>
      </w:r>
    </w:p>
    <w:p w14:paraId="05837074" w14:textId="77777777" w:rsidR="00FD58F8" w:rsidRDefault="00FD58F8" w:rsidP="00FD58F8">
      <w:pPr>
        <w:jc w:val="center"/>
      </w:pPr>
    </w:p>
    <w:p w14:paraId="53567F59" w14:textId="4DAF3468" w:rsidR="00C9155F" w:rsidRPr="00C9155F" w:rsidRDefault="00BF5EB4" w:rsidP="00C9155F">
      <w:pPr>
        <w:jc w:val="center"/>
        <w:rPr>
          <w:color w:val="0070C0"/>
          <w:u w:val="single"/>
        </w:rPr>
      </w:pPr>
      <w:hyperlink r:id="rId6" w:history="1">
        <w:r w:rsidR="00744D53" w:rsidRPr="00564074">
          <w:rPr>
            <w:rStyle w:val="Hypertextovprepojenie"/>
            <w:color w:val="0070C0"/>
          </w:rPr>
          <w:t>www.op-kzp.sk</w:t>
        </w:r>
      </w:hyperlink>
      <w:r w:rsidR="00744D53" w:rsidRPr="00564074">
        <w:rPr>
          <w:color w:val="0070C0"/>
        </w:rPr>
        <w:t xml:space="preserve">             </w:t>
      </w:r>
      <w:hyperlink r:id="rId7" w:history="1">
        <w:r w:rsidR="00CE2070" w:rsidRPr="00CE2070">
          <w:rPr>
            <w:rStyle w:val="Hypertextovprepojenie"/>
            <w:color w:val="0070C0"/>
          </w:rPr>
          <w:t>www.sazp.sk</w:t>
        </w:r>
      </w:hyperlink>
      <w:r w:rsidR="00FD58F8" w:rsidRPr="00CE2070">
        <w:rPr>
          <w:rStyle w:val="Hypertextovprepojenie"/>
          <w:color w:val="0070C0"/>
          <w:u w:val="none"/>
        </w:rPr>
        <w:t xml:space="preserve">          </w:t>
      </w:r>
      <w:hyperlink r:id="rId8" w:history="1">
        <w:r w:rsidR="00CE2070" w:rsidRPr="00CE2070">
          <w:rPr>
            <w:rStyle w:val="Hypertextovprepojenie"/>
            <w:color w:val="0070C0"/>
          </w:rPr>
          <w:t>www.agrocs.sk</w:t>
        </w:r>
      </w:hyperlink>
      <w:r w:rsidR="00CE2070">
        <w:t xml:space="preserve"> </w:t>
      </w:r>
    </w:p>
    <w:p w14:paraId="12C2ACDD" w14:textId="10B8FBCD" w:rsidR="00C9155F" w:rsidRPr="00C9155F" w:rsidRDefault="00BF5EB4" w:rsidP="00FD58F8">
      <w:pPr>
        <w:jc w:val="center"/>
        <w:rPr>
          <w:rStyle w:val="Hypertextovprepojenie"/>
          <w:color w:val="0070C0"/>
        </w:rPr>
      </w:pPr>
      <w:hyperlink r:id="rId9" w:history="1">
        <w:r w:rsidR="00C9155F" w:rsidRPr="00C9155F">
          <w:rPr>
            <w:rStyle w:val="Hypertextovprepojenie"/>
            <w:color w:val="0070C0"/>
          </w:rPr>
          <w:t>www.partnerskadohoda.gov.sk</w:t>
        </w:r>
      </w:hyperlink>
      <w:r w:rsidR="00C9155F" w:rsidRPr="00C9155F">
        <w:rPr>
          <w:rStyle w:val="Hypertextovprepojenie"/>
          <w:color w:val="0070C0"/>
        </w:rPr>
        <w:t xml:space="preserve"> </w:t>
      </w:r>
    </w:p>
    <w:p w14:paraId="5CC4F108" w14:textId="77777777" w:rsidR="00FD58F8" w:rsidRPr="00FD58F8" w:rsidRDefault="00FD58F8" w:rsidP="00FD58F8">
      <w:pPr>
        <w:jc w:val="center"/>
        <w:rPr>
          <w:color w:val="0070C0"/>
          <w:u w:val="single"/>
        </w:rPr>
      </w:pPr>
    </w:p>
    <w:p w14:paraId="68E6D559" w14:textId="1470C5F6" w:rsidR="00306CDA" w:rsidRDefault="00306CDA" w:rsidP="00FD58F8">
      <w:pPr>
        <w:jc w:val="center"/>
      </w:pPr>
      <w:r>
        <w:t>Projekt je spolufinancovaný Európskou úniou</w:t>
      </w:r>
    </w:p>
    <w:sectPr w:rsidR="0030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58F"/>
    <w:multiLevelType w:val="hybridMultilevel"/>
    <w:tmpl w:val="0A9439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E29CF"/>
    <w:multiLevelType w:val="hybridMultilevel"/>
    <w:tmpl w:val="66621AA0"/>
    <w:lvl w:ilvl="0" w:tplc="0ED2D8A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F95CAF"/>
    <w:multiLevelType w:val="hybridMultilevel"/>
    <w:tmpl w:val="0414EFF8"/>
    <w:lvl w:ilvl="0" w:tplc="041B0001">
      <w:start w:val="1"/>
      <w:numFmt w:val="bullet"/>
      <w:lvlText w:val=""/>
      <w:lvlJc w:val="left"/>
      <w:pPr>
        <w:ind w:left="9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" w15:restartNumberingAfterBreak="0">
    <w:nsid w:val="6F724A6D"/>
    <w:multiLevelType w:val="hybridMultilevel"/>
    <w:tmpl w:val="DDFCCBB6"/>
    <w:lvl w:ilvl="0" w:tplc="197630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504201">
    <w:abstractNumId w:val="3"/>
  </w:num>
  <w:num w:numId="2" w16cid:durableId="2037652452">
    <w:abstractNumId w:val="2"/>
  </w:num>
  <w:num w:numId="3" w16cid:durableId="570384096">
    <w:abstractNumId w:val="0"/>
  </w:num>
  <w:num w:numId="4" w16cid:durableId="1033823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FE0"/>
    <w:rsid w:val="000C6DCB"/>
    <w:rsid w:val="00136C23"/>
    <w:rsid w:val="00224429"/>
    <w:rsid w:val="0029202A"/>
    <w:rsid w:val="002B0AC2"/>
    <w:rsid w:val="002D05D9"/>
    <w:rsid w:val="00306CDA"/>
    <w:rsid w:val="00390803"/>
    <w:rsid w:val="004E24B2"/>
    <w:rsid w:val="004F48DB"/>
    <w:rsid w:val="00564074"/>
    <w:rsid w:val="0073249E"/>
    <w:rsid w:val="00744D53"/>
    <w:rsid w:val="007A1A44"/>
    <w:rsid w:val="00926AFF"/>
    <w:rsid w:val="009831AD"/>
    <w:rsid w:val="009B40BD"/>
    <w:rsid w:val="00BF5EB4"/>
    <w:rsid w:val="00C9155F"/>
    <w:rsid w:val="00CD6EB9"/>
    <w:rsid w:val="00CE2070"/>
    <w:rsid w:val="00D12DA3"/>
    <w:rsid w:val="00D16EB6"/>
    <w:rsid w:val="00D175E2"/>
    <w:rsid w:val="00E8106C"/>
    <w:rsid w:val="00E97DBA"/>
    <w:rsid w:val="00EA17F4"/>
    <w:rsid w:val="00EC5FE0"/>
    <w:rsid w:val="00FD58F8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F953"/>
  <w15:docId w15:val="{C7B7577F-7083-4FA7-A0B6-A9E29008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12D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44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44D53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744D53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FD58F8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FD58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3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40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735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503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199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6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77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983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482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6431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418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309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56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236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0333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482516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6402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ocs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azp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p-kzp.s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artnerskadohoda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Ľubomír Hobza</cp:lastModifiedBy>
  <cp:revision>4</cp:revision>
  <dcterms:created xsi:type="dcterms:W3CDTF">2023-06-08T09:14:00Z</dcterms:created>
  <dcterms:modified xsi:type="dcterms:W3CDTF">2023-07-03T08:48:00Z</dcterms:modified>
</cp:coreProperties>
</file>